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мэрии города Новосибирска от 19.12.2023 N 7171</w:t>
              <w:br/>
              <w:t xml:space="preserve">(ред. от 03.05.2024)</w:t>
              <w:br/>
              <w:t xml:space="preserve">"О перечне мест проведения ярмарок на территории города Новосибирска на 2024 год"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МЭРИЯ ГОРОДА НОВОСИБИРСКА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декабря 2023 г. N 7171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ПЕРЕЧНЕ МЕСТ ПРОВЕДЕНИЯ ЯРМАРОК НА ТЕРРИТОРИИ</w:t>
      </w:r>
    </w:p>
    <w:p>
      <w:pPr>
        <w:pStyle w:val="2"/>
        <w:jc w:val="center"/>
      </w:pPr>
      <w:r>
        <w:rPr>
          <w:sz w:val="20"/>
        </w:rPr>
        <w:t xml:space="preserve">ГОРОДА НОВОСИБИРСКА НА 2024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мэрии города Новосибирска от 03.05.2024 N 3158 &quot;О внесении изменений в приложение к постановлению мэрии города Новосибирска от 19.12.2023 N 7171 &quot;О перечне мест проведения ярмарок на территории города Новосибирска на 2024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мэрии г. Новосибирска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03.05.2024 N 3158)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06.10.2003 </w:t>
      </w:r>
      <w:hyperlink w:history="0" r:id="rId8" w:tooltip="Федеральный закон от 06.10.2003 N 131-ФЗ (ред. от 25.12.202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28.12.2009 </w:t>
      </w:r>
      <w:hyperlink w:history="0" r:id="rId9" w:tooltip="Федеральный закон от 28.12.2009 N 381-ФЗ (ред. от 25.12.2023) &quot;Об основах государственного регулирования торговой деятельност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381-ФЗ</w:t>
        </w:r>
      </w:hyperlink>
      <w:r>
        <w:rPr>
          <w:sz w:val="20"/>
        </w:rPr>
        <w:t xml:space="preserve"> "Об основах государственного регулирования торговой деятельности в Российской Федерации", </w:t>
      </w:r>
      <w:hyperlink w:history="0" r:id="rId10" w:tooltip="Постановление Правительства Новосибирской области от 14.07.2011 N 303-п (ред. от 25.12.2023) &quot;Об утверждении Порядка организации ярмарок на территории Новосибирской области и продажи товаров (выполнения работ, оказания услуг) на ни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14.07.2011 N 303-п "Об утверждении Порядка организации ярмарок на территории Новосибирской области и продажи товаров (выполнения работ, оказания услуг) на них", руководствуясь </w:t>
      </w:r>
      <w:hyperlink w:history="0" r:id="rId11" w:tooltip="Устав города Новосибирска (принят решением городского Совета Новосибирска от 27.06.2007 N 616) (ред. от 04.12.2023) (Зарегистрировано в Управлении Минюста России по Сибирскому федеральному округу 10.08.2007 N RU543030002007001) ------------ Недействующая редакция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Новосибирска,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2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мест проведения ярмарок на территории города Новосибирска на 2024 год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инвестиций, потребительского рынка, инноваций и предпринимательства мэрии города Новосибирска не позднее трех рабочих дней со дня издания постановления: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Разместить постановление на официальном сайте города Новосибирска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Направить копию постановления в министерство промышленности, торговли и развития предпринимательства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информационной политики мэрии города Новосибирска обеспечить опубликование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начальника департамента инвестиций, потребительского рынка, инноваций и предпринимательства мэрии города Новосибирска.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города Новосибирска</w:t>
      </w:r>
    </w:p>
    <w:p>
      <w:pPr>
        <w:pStyle w:val="0"/>
        <w:jc w:val="right"/>
      </w:pPr>
      <w:r>
        <w:rPr>
          <w:sz w:val="20"/>
        </w:rPr>
        <w:t xml:space="preserve">А.Е.ЛОКОТЬ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мэрии города Новосибирска</w:t>
      </w:r>
    </w:p>
    <w:p>
      <w:pPr>
        <w:pStyle w:val="0"/>
        <w:jc w:val="right"/>
      </w:pPr>
      <w:r>
        <w:rPr>
          <w:sz w:val="20"/>
        </w:rPr>
        <w:t xml:space="preserve">от 19.12.2023 N 7171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МЕСТ ПРОВЕДЕНИЯ ЯРМАРОК НА ТЕРРИТОРИИ</w:t>
      </w:r>
    </w:p>
    <w:p>
      <w:pPr>
        <w:pStyle w:val="2"/>
        <w:jc w:val="center"/>
      </w:pPr>
      <w:r>
        <w:rPr>
          <w:sz w:val="20"/>
        </w:rPr>
        <w:t xml:space="preserve">ГОРОДА НОВОСИБИРСКА НА 2024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остановление мэрии города Новосибирска от 03.05.2024 N 3158 &quot;О внесении изменений в приложение к постановлению мэрии города Новосибирска от 19.12.2023 N 7171 &quot;О перечне мест проведения ярмарок на территории города Новосибирска на 2024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мэрии г. Новосибирска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03.05.2024 N 3158)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211"/>
        <w:gridCol w:w="2891"/>
        <w:gridCol w:w="1077"/>
        <w:gridCol w:w="1814"/>
        <w:gridCol w:w="963"/>
        <w:gridCol w:w="2551"/>
        <w:gridCol w:w="1530"/>
      </w:tblGrid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проведения ярмарки (земельный участок, здание, сооружение либо их часть - не приводится)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места проведения ярмарки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места проведения ярмарки, кв. м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Собственник (пользователь, владелец) места проведения ярмарки</w:t>
            </w:r>
          </w:p>
        </w:tc>
        <w:tc>
          <w:tcPr>
            <w:gridSpan w:val="2"/>
            <w:tcW w:w="35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ярмарки</w:t>
            </w:r>
          </w:p>
        </w:tc>
        <w:tc>
          <w:tcPr>
            <w:tcW w:w="153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(период) проведения ярмарки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специализированная (с указанием специализации)</w:t>
            </w:r>
          </w:p>
        </w:tc>
        <w:tc>
          <w:tcPr>
            <w:vMerge w:val="continue"/>
          </w:tcPr>
          <w:p/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gridSpan w:val="8"/>
            <w:tcW w:w="1360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Дзержинский район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Земельный участок в соответствии со схемой (приложение 1 - не приводится)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 Федерация, Новосибирская область, город Новосибирск, ул. Виктора Звонарева, 14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131,0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Специализированная (сельскохозяйственная)</w:t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01.01.2024 по 31.12.2024 &lt;*&gt;</w:t>
            </w:r>
          </w:p>
        </w:tc>
      </w:tr>
      <w:tr>
        <w:tc>
          <w:tcPr>
            <w:gridSpan w:val="8"/>
            <w:tcW w:w="1360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Калининский район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Земельный участок в соответствии со схемой (приложение 2 - не приводится)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 Федерация, Новосибирская область, город Новосибирск, ул. Богдана Хмельницкого, 26/1, 28/1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972,0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Специализированная (сельскохозяйственная)</w:t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01.01.2024 по 31.12.2024 &lt;*&gt;</w:t>
            </w:r>
          </w:p>
        </w:tc>
      </w:tr>
      <w:tr>
        <w:tc>
          <w:tcPr>
            <w:gridSpan w:val="8"/>
            <w:tcW w:w="1360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 Кировский район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Земельный участок в соответствии со схемой (приложение 3 - не приводится)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 Федерация, Новосибирская область, город Новосибирск, ул. Петухова, 69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56,0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Специализированная (продовольственная)</w:t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01.01.2024 по 31.12.2024 &lt;*&gt;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Земельный участок в соответствии со схемой (приложение 4 - не приводится)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 Федерация, Новосибирская область, город Новосибирск, ул. Комсомольская, 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66,0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Специализированная (продовольственная)</w:t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01.01.2024 по 31.12.2024 &lt;*&gt;</w:t>
            </w:r>
          </w:p>
        </w:tc>
      </w:tr>
      <w:tr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</w:t>
            </w:r>
          </w:p>
        </w:tc>
        <w:tc>
          <w:tcPr>
            <w:gridSpan w:val="7"/>
            <w:tcW w:w="1303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15" w:tooltip="Постановление мэрии города Новосибирска от 03.05.2024 N 3158 &quot;О внесении изменений в приложение к постановлению мэрии города Новосибирска от 19.12.2023 N 7171 &quot;О перечне мест проведения ярмарок на территории города Новосибирска на 2024 год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мэрии г. Новосибирска от 03.05.2024 N 3158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Земельный участок в соответствии со схемой (приложение 6 - не приводится)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 Федерация, Новосибирская область, город Новосибирск, ул. Александра Чистякова, 7а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180,0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Специализированная (продовольственная)</w:t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01.01.2024 по 31.12.2024 &lt;*&gt;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Земельный участок в соответствии со схемой (приложение 7 - не приводится)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 Федерация, Новосибирская область, город Новосибирск, ул. Вертковская, 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521,0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Муниципальная собственность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Специализированная (продовольственная)</w:t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01.01.2024 по 31.12.2024 &lt;*&gt;</w:t>
            </w:r>
          </w:p>
        </w:tc>
      </w:tr>
      <w:tr>
        <w:tc>
          <w:tcPr>
            <w:gridSpan w:val="8"/>
            <w:tcW w:w="1360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4. Ленинский район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Земельный участок в соответствии со схемой (приложение 8 - не приводится)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 Федерация, Новосибирская область, город Новосибирск, пересечение ул. Троллейной и ул. Пархоменко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1603,0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01.01.2024 по 31.12.2024 &lt;*&gt;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Земельный участок в соответствии со схемой (приложение 9 - не приводится)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 Федерация, Новосибирская область, город Новосибирск, ул. Хилокская, 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802,0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Специализированная (сельскохозяйственная)</w:t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01.01.2024 по 31.12.2024 &lt;*&gt;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Земельный участок в соответствии со схемой (приложение 10 - не приводится)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 Федерация, Новосибирская область, город Новосибирск, ул. Тульская, 518/1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1022,0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01.01.2024 по 31.12.2024 &lt;*&gt;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Земельный участок в соответствии со схемой (приложение 11 - не приводится)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 Федерация, Новосибирская область, город Новосибирск, ул. Хилокская, 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1565,0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01.01.2024 по 31.12.2024 &lt;*&gt;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Земельный участок в соответствии со схемой (приложение 12 - не приводится)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 Федерация, Новосибирская область, город Новосибирск, ул. Хилокская, 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1531,0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01.01.2024 по 31.12.2024 &lt;*&gt;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4.6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Земельный участок в соответствии со схемой (приложение 13 - не приводится)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 Федерация, Новосибирская область, город Новосибирск, ул. Большая, 584а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1250,0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01.01.2024 по 31.12.2024 &lt;*&gt;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4.7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Земельный участок в соответствии со схемой (приложение 14 - не приводится)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 Федерация, Новосибирская область, город Новосибирск, ул. Невельского, 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3600,0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01.01.2024 по 31.12.2024 &lt;*&gt;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4.8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Земельный участок в соответствии со схемой (приложение 15 - не приводится)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 Федерация, Новосибирская область, город Новосибирск, ул. Связистов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714,0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01.01.2024 по 31.12.2024 &lt;*&gt;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4.9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Земельный участок в соответствии со схемой (приложение 16 - не приводится)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 Федерация, Новосибирская область, город Новосибирск, пересечение ул. Троллейной и ул. Плахотного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101,0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01.01.2024 по 31.12.2024 &lt;*&gt;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4.10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Земельный участок в соответствии со схемой (приложение 17 - не приводится)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 Федерация, Новосибирская область, город Новосибирск, ул. Большая, 596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1712,0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01.01.2024 по 31.12.2024 &lt;*&gt;</w:t>
            </w:r>
          </w:p>
        </w:tc>
      </w:tr>
      <w:tr>
        <w:tc>
          <w:tcPr>
            <w:gridSpan w:val="8"/>
            <w:tcW w:w="1360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5. Первомайский район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Земельный участок в соответствии со схемой (приложение 18 - не приводится)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 Федерация, Новосибирская область, город Новосибирск, ул. Физкультурная, 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1145,0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Муниципальная собственность/ государственная собственность не разграничена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21.02.2024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06.03.2024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05.04.2024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26.04.2024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17.05.2024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07.06.2024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19.06.2024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30.08.2024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20.09.2024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11.10.2024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01.11.2024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29.11.2024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27.12.2024</w:t>
            </w:r>
          </w:p>
        </w:tc>
      </w:tr>
      <w:tr>
        <w:tc>
          <w:tcPr>
            <w:gridSpan w:val="8"/>
            <w:tcW w:w="1360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6. Советский район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Земельный участок в соответствии со схемой (приложение 19 - не приводится)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Российская Федерация, Новосибирская область, город Новосибирск, ул. Ветлужская, 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345,0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собственность не разграничена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17.05.2024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18.05.2024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06.09.2024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07.09.2024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02.11.2024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29.11.2024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30.11.2024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21.12.2024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Примечания: &lt;*&gt; - конкретные даты проведения ярмарок определяются их организаторами при условии, что общий (совокупный) период проведения ярмарок одним организатором в течение шести последовательных календарных месяцев составляет 30 и менее дней.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3"/>
      <w:headerReference w:type="first" r:id="rId13"/>
      <w:footerReference w:type="default" r:id="rId14"/>
      <w:footerReference w:type="first" r:id="rId14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19.12.2023 N 7171</w:t>
            <w:br/>
            <w:t>(ред. от 03.05.2024)</w:t>
            <w:br/>
            <w:t>"О перечне мест проведения ярмарок на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19.12.2023 N 7171</w:t>
            <w:br/>
            <w:t>(ред. от 03.05.2024)</w:t>
            <w:br/>
            <w:t>"О перечне мест проведения ярмарок на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172470&amp;dst=100005" TargetMode = "External"/>
	<Relationship Id="rId8" Type="http://schemas.openxmlformats.org/officeDocument/2006/relationships/hyperlink" Target="https://login.consultant.ru/link/?req=doc&amp;base=LAW&amp;n=465799" TargetMode = "External"/>
	<Relationship Id="rId9" Type="http://schemas.openxmlformats.org/officeDocument/2006/relationships/hyperlink" Target="https://login.consultant.ru/link/?req=doc&amp;base=LAW&amp;n=465631" TargetMode = "External"/>
	<Relationship Id="rId10" Type="http://schemas.openxmlformats.org/officeDocument/2006/relationships/hyperlink" Target="https://login.consultant.ru/link/?req=doc&amp;base=RLAW049&amp;n=168694" TargetMode = "External"/>
	<Relationship Id="rId11" Type="http://schemas.openxmlformats.org/officeDocument/2006/relationships/hyperlink" Target="https://login.consultant.ru/link/?req=doc&amp;base=RLAW049&amp;n=168582" TargetMode = "External"/>
	<Relationship Id="rId12" Type="http://schemas.openxmlformats.org/officeDocument/2006/relationships/hyperlink" Target="https://login.consultant.ru/link/?req=doc&amp;base=RLAW049&amp;n=172470&amp;dst=100005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https://login.consultant.ru/link/?req=doc&amp;base=RLAW049&amp;n=172470&amp;dst=1000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19.12.2023 N 7171
(ред. от 03.05.2024)
"О перечне мест проведения ярмарок на территории города Новосибирска на 2024 год"</dc:title>
  <dcterms:created xsi:type="dcterms:W3CDTF">2024-05-13T11:43:05Z</dcterms:created>
</cp:coreProperties>
</file>