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68" w:rsidRDefault="00B955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5568" w:rsidRDefault="00B95568">
      <w:pPr>
        <w:pStyle w:val="ConsPlusNormal"/>
        <w:ind w:firstLine="540"/>
        <w:jc w:val="both"/>
        <w:outlineLvl w:val="0"/>
      </w:pPr>
    </w:p>
    <w:p w:rsidR="00B95568" w:rsidRDefault="00B95568">
      <w:pPr>
        <w:pStyle w:val="ConsPlusTitle"/>
        <w:jc w:val="center"/>
        <w:outlineLvl w:val="0"/>
      </w:pPr>
      <w:r>
        <w:t>МЭРИЯ ГОРОДА НОВОСИБИРСКА</w:t>
      </w:r>
    </w:p>
    <w:p w:rsidR="00B95568" w:rsidRDefault="00B95568">
      <w:pPr>
        <w:pStyle w:val="ConsPlusTitle"/>
        <w:jc w:val="center"/>
      </w:pPr>
    </w:p>
    <w:p w:rsidR="00B95568" w:rsidRDefault="00B95568">
      <w:pPr>
        <w:pStyle w:val="ConsPlusTitle"/>
        <w:jc w:val="center"/>
      </w:pPr>
      <w:r>
        <w:t>ПОСТАНОВЛЕНИЕ</w:t>
      </w:r>
    </w:p>
    <w:p w:rsidR="00B95568" w:rsidRDefault="00B95568">
      <w:pPr>
        <w:pStyle w:val="ConsPlusTitle"/>
        <w:jc w:val="center"/>
      </w:pPr>
      <w:r>
        <w:t>от 18 декабря 2019 г. N 4593</w:t>
      </w:r>
    </w:p>
    <w:p w:rsidR="00B95568" w:rsidRDefault="00B95568">
      <w:pPr>
        <w:pStyle w:val="ConsPlusTitle"/>
        <w:jc w:val="center"/>
      </w:pPr>
    </w:p>
    <w:p w:rsidR="00B95568" w:rsidRDefault="00B95568">
      <w:pPr>
        <w:pStyle w:val="ConsPlusTitle"/>
        <w:jc w:val="center"/>
      </w:pPr>
      <w:r>
        <w:t>О ПОЛОЖЕНИИ О СОВЕТЕ ПО ИНВЕСТИЦИОННОЙ</w:t>
      </w:r>
    </w:p>
    <w:p w:rsidR="00B95568" w:rsidRDefault="00B95568">
      <w:pPr>
        <w:pStyle w:val="ConsPlusTitle"/>
        <w:jc w:val="center"/>
      </w:pPr>
      <w:r>
        <w:t>ДЕЯТЕЛЬНОСТИ И СОДЕЙСТВИЮ РАЗВИТИЮ КОНКУРЕНЦИИ</w:t>
      </w:r>
    </w:p>
    <w:p w:rsidR="00B95568" w:rsidRDefault="00B95568">
      <w:pPr>
        <w:pStyle w:val="ConsPlusTitle"/>
        <w:jc w:val="center"/>
      </w:pPr>
      <w:r>
        <w:t>НА ТЕРРИТОРИИ ГОРОДА НОВОСИБИРСКА</w:t>
      </w:r>
    </w:p>
    <w:p w:rsidR="00B95568" w:rsidRDefault="00B955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5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568" w:rsidRDefault="00B955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568" w:rsidRDefault="00B955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568" w:rsidRDefault="00B955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568" w:rsidRDefault="00B955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B95568" w:rsidRDefault="00B95568">
            <w:pPr>
              <w:pStyle w:val="ConsPlusNormal"/>
              <w:jc w:val="center"/>
            </w:pPr>
            <w:r>
              <w:rPr>
                <w:color w:val="392C69"/>
              </w:rPr>
              <w:t>от 22.11.2021 N 4084)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568" w:rsidRDefault="00B95568">
            <w:pPr>
              <w:pStyle w:val="ConsPlusNormal"/>
            </w:pPr>
          </w:p>
        </w:tc>
      </w:tr>
    </w:tbl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  <w:r>
        <w:t xml:space="preserve">В соответствии с Федеральными законами от 25.02.1999 </w:t>
      </w:r>
      <w:hyperlink r:id="rId6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17.04.2019 N 768-р "Об утверждении стандарта развития конкуренции в субъектах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25.12.2014 N 541-п "Об утверждении Инвестиционной стратегии Новосибирской области до 2030 года",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Совете по инвестиционной деятельности и содействию развитию конкуренции на территории города Новосибирска (приложение).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мэрии города Новосибирска от 15.12.2014 N 11128 "Об утверждении Положения об инвестиционном Совете города Новосибирска".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 Контроль за исполнением постановления возложить на первого заместителя мэра города Новосибирска Захарова Г.П.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jc w:val="right"/>
      </w:pPr>
      <w:r>
        <w:t>Мэр города Новосибирска</w:t>
      </w:r>
    </w:p>
    <w:p w:rsidR="00B95568" w:rsidRDefault="00B95568">
      <w:pPr>
        <w:pStyle w:val="ConsPlusNormal"/>
        <w:jc w:val="right"/>
      </w:pPr>
      <w:r>
        <w:t>А.Е.ЛОКОТЬ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jc w:val="right"/>
        <w:outlineLvl w:val="0"/>
      </w:pPr>
      <w:r>
        <w:t>Приложение</w:t>
      </w:r>
    </w:p>
    <w:p w:rsidR="00B95568" w:rsidRDefault="00B95568">
      <w:pPr>
        <w:pStyle w:val="ConsPlusNormal"/>
        <w:jc w:val="right"/>
      </w:pPr>
      <w:r>
        <w:t>к постановлению</w:t>
      </w:r>
    </w:p>
    <w:p w:rsidR="00B95568" w:rsidRDefault="00B95568">
      <w:pPr>
        <w:pStyle w:val="ConsPlusNormal"/>
        <w:jc w:val="right"/>
      </w:pPr>
      <w:r>
        <w:t>мэрии города Новосибирска</w:t>
      </w:r>
    </w:p>
    <w:p w:rsidR="00B95568" w:rsidRDefault="00B95568">
      <w:pPr>
        <w:pStyle w:val="ConsPlusNormal"/>
        <w:jc w:val="right"/>
      </w:pPr>
      <w:r>
        <w:t>от 18.12.2019 N 4593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Title"/>
        <w:jc w:val="center"/>
      </w:pPr>
      <w:bookmarkStart w:id="0" w:name="P31"/>
      <w:bookmarkEnd w:id="0"/>
      <w:r>
        <w:t>ПОЛОЖЕНИЕ</w:t>
      </w:r>
    </w:p>
    <w:p w:rsidR="00B95568" w:rsidRDefault="00B95568">
      <w:pPr>
        <w:pStyle w:val="ConsPlusTitle"/>
        <w:jc w:val="center"/>
      </w:pPr>
      <w:r>
        <w:t>О СОВЕТЕ ПО ИНВЕСТИЦИОННОЙ ДЕЯТЕЛЬНОСТИ И СОДЕЙСТВИЮ</w:t>
      </w:r>
    </w:p>
    <w:p w:rsidR="00B95568" w:rsidRDefault="00B95568">
      <w:pPr>
        <w:pStyle w:val="ConsPlusTitle"/>
        <w:jc w:val="center"/>
      </w:pPr>
      <w:r>
        <w:t>РАЗВИТИЮ КОНКУРЕНЦИИ НА ТЕРРИТОРИИ ГОРОДА НОВОСИБИРСКА</w:t>
      </w:r>
    </w:p>
    <w:p w:rsidR="00B95568" w:rsidRDefault="00B955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5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568" w:rsidRDefault="00B955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568" w:rsidRDefault="00B955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568" w:rsidRDefault="00B955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568" w:rsidRDefault="00B955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B95568" w:rsidRDefault="00B95568">
            <w:pPr>
              <w:pStyle w:val="ConsPlusNormal"/>
              <w:jc w:val="center"/>
            </w:pPr>
            <w:r>
              <w:rPr>
                <w:color w:val="392C69"/>
              </w:rPr>
              <w:t>от 22.11.2021 N 4084)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568" w:rsidRDefault="00B95568">
            <w:pPr>
              <w:pStyle w:val="ConsPlusNormal"/>
            </w:pPr>
          </w:p>
        </w:tc>
      </w:tr>
    </w:tbl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Title"/>
        <w:jc w:val="center"/>
        <w:outlineLvl w:val="1"/>
      </w:pPr>
      <w:r>
        <w:t>1. Общие положения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  <w:r>
        <w:t xml:space="preserve">1.1. Положение о Совете по инвестиционной деятельности и содействию развитию конкуренции на территории города Новосибирска (далее - Положение) разработано в соответствии с Федеральными законами от 25.02.1999 </w:t>
      </w:r>
      <w:hyperlink r:id="rId13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17.04.2019 N 768-р "Об утверждении стандарта развития конкуренции в субъектах Российской Федерации",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25.12.2014 N 541-п "Об утверждении Инвестиционной стратегии Новосибирской области до 2030 года", </w:t>
      </w:r>
      <w:hyperlink r:id="rId17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1.2. Положение определяет основные задачи, функции, права и организацию деятельности Совета по инвестиционной деятельности и содействию развитию конкуренции на территории города Новосибирска (далее - Совет).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1.3. Совет является постоянно действующим коллегиальным совещательным органом мэрии города Новосибирска (далее - мэрия), созданным в целях рассмотрения вопросов и подготовки предложений, связанных с инвестиционной деятельностью и развитием конкуренции на территории города Новосибирска.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 xml:space="preserve">1.4. Совет в своей деятельности руководствуется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19">
        <w:r>
          <w:rPr>
            <w:color w:val="0000FF"/>
          </w:rPr>
          <w:t>Уставом</w:t>
        </w:r>
      </w:hyperlink>
      <w:r>
        <w:t xml:space="preserve"> города Новосибирска, Положением, иными муниципальными правовыми актами города Новосибирска.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Title"/>
        <w:jc w:val="center"/>
        <w:outlineLvl w:val="1"/>
      </w:pPr>
      <w:r>
        <w:t>2. Основные задачи и функции Совета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  <w:r>
        <w:t>2.1. Рассмотрение инвестиционных проектов и предложений, представленных физическими и юридическими лицами.</w:t>
      </w:r>
    </w:p>
    <w:p w:rsidR="00B95568" w:rsidRDefault="00B9556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Новосибирска от 22.11.2021 N 4084)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2.2. Рассмотрение проектов по созданию крупных инфраструктурных объектов на территории города Новосибирска с использованием средств бюджетов различного уровня.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2.3. Выработка предложений о включении инвестиционных проектов в государственные и муниципальные программы.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2.4. Формирование предложений об использовании механизмов муниципально-частного партнерства для привлечения инвестиций в экономику города Новосибирска.</w:t>
      </w:r>
    </w:p>
    <w:p w:rsidR="00B95568" w:rsidRDefault="00B9556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г. Новосибирска от 22.11.2021 N 4084)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2.5. Подготовка предложений и рекомендаций по формированию перечня объектов муниципальной собственности, требующих привлечения внебюджетных инвестиций.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2.6. Формирование предложений об уменьшении административных барьеров, о сокращении сроков согласования разрешительной документации, о внесении изменений в действующие нормативные правовые акты.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2.7. Рассмотрение итогов деятельности инвестиционного уполномоченного в городе Новосибирске.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2.8. Рассмотрение вопросов содействия развитию конкуренции на территории города Новосибирска.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Title"/>
        <w:jc w:val="center"/>
        <w:outlineLvl w:val="1"/>
      </w:pPr>
      <w:r>
        <w:t>3. Права Совета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  <w:r>
        <w:t>3.1. Запрашивать у органов государственной власти, органов местного самоуправления, организаций необходимую для его деятельности информацию.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3.2. Приглашать и заслушивать на заседаниях Совета представителей органов государственной власти, структурных подразделений мэрии, организаций, специалистов и экспертов по вопросам, входящим в компетенцию Совета.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3.3. Направлять специалистов Совета для участия в совещаниях, конференциях, семинарах, проводимых органами государственной власти, структурными подразделениями мэрии, организациями по вопросам, входящим в компетенцию Совета.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3.4. Осуществлять иные права, необходимые для выполнения основных задач и функций Совета, в соответствии с законодательством, муниципальными правовыми актами города Новосибирска.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Title"/>
        <w:jc w:val="center"/>
        <w:outlineLvl w:val="1"/>
      </w:pPr>
      <w:r>
        <w:t>4. Организация деятельности Совета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  <w:r>
        <w:t>4.1. Создание Совета и утверждение его состава осуществляется постановлением мэрии города Новосибирска.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4.2. В состав Совета входят председатель, заместители председателя, секретарь и иные члены Совета.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4.3. Совет возглавляет председатель, в период отсутствия председателя его полномочия исполняет один из заместителей председателя.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4.4. Совет осуществляет свою деятельность в форме заседаний, которые проводятся по мере необходимости, но не реже одного раза в год.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4.5. Заседание Совета считается правомочным, если на нем присутствует не менее одной трети членов Совета.</w:t>
      </w:r>
    </w:p>
    <w:p w:rsidR="00B95568" w:rsidRDefault="00B9556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г. Новосибирска от 22.11.2021 N 4084)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4.6. Решения Совета принимаются путем открытого голосования простым большинством голосов членов Совета, присутствующих на заседании Совета. При равенстве голосов голос председательствующего является решающим.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4.7. По результатам заседания Совета оформляется протокол, который подписывается председательствующим и секретарем Совета.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4.8. Председатель Совета: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осуществляет руководство и организацию деятельности Совета;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утверждает повестку дня заседания Совета;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председательствует на заседаниях Совета;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определяет дату, время и место проведения заседания Совета;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обеспечивает размещение информации о деятельности Совета, повестке дня, дате и времени проведения заседаний Совета на официальном сайте города Новосибирска в информационно-телекоммуникационной сети "Интернет";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осуществляет иные полномочия в целях выполнения основных задач и функций Совета.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4.9. Секретарь Совета: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формирует материалы для рассмотрения на заседаниях Совета и готовит повестку дня заседания Совета для утверждения председателем;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информирует членов Совета о дате, времени, месте и повестке дня очередного заседания;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ведет и оформляет протокол заседания Совета;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размещает информацию о деятельности Совета на официальном сайте города Новосибирска;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осуществляет иные организационные функции, необходимые для обеспечения деятельности Совета.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В случае отсутствия секретаря Совета председательствующий определяет одного из членов Совета для ведения протокола.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4.10. На заседаниях Совета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B95568" w:rsidRDefault="00B95568">
      <w:pPr>
        <w:pStyle w:val="ConsPlusNormal"/>
        <w:spacing w:before="200"/>
        <w:ind w:firstLine="540"/>
        <w:jc w:val="both"/>
      </w:pPr>
      <w:r>
        <w:t>4.11. Организационно-техническое обеспечение деятельности Совета осуществляет департамент инвестиций, потребительского рынка, инноваций и предпринимательства мэрии города Новосибирска.</w:t>
      </w:r>
    </w:p>
    <w:p w:rsidR="00B95568" w:rsidRDefault="00B9556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Новосибирска от 22.11.2021 N 4084)</w:t>
      </w: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ind w:firstLine="540"/>
        <w:jc w:val="both"/>
      </w:pPr>
    </w:p>
    <w:p w:rsidR="00B95568" w:rsidRDefault="00B955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E50" w:rsidRDefault="000C33E3"/>
    <w:sectPr w:rsidR="003F1E50" w:rsidSect="0063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68"/>
    <w:rsid w:val="002B3467"/>
    <w:rsid w:val="00B95568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F34C898-2FAF-4EC3-ADDA-3A1D8F01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5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55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55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41520FEF56E1DA8AA1F0197067F30EC00D5360D27E2F7E78DB0A5E5987FDFB624D6E9E772C84507D4DBCEDArEO7D" TargetMode="External"/><Relationship Id="rId13" Type="http://schemas.openxmlformats.org/officeDocument/2006/relationships/hyperlink" Target="consultantplus://offline/ref=A3C41520FEF56E1DA8AA1F0197067F30EC03D2340B2CE2F7E78DB0A5E5987FDFB624D6E9E772C84507D4DBCEDArEO7D" TargetMode="External"/><Relationship Id="rId18" Type="http://schemas.openxmlformats.org/officeDocument/2006/relationships/hyperlink" Target="consultantplus://offline/ref=A3C41520FEF56E1DA8AA1F0197067F30ED0AD1320673B5F5B6D8BEA0EDC825CFB26D82E1F877D15B02CADBrCO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C41520FEF56E1DA8AA010C816A2139E609883A0C21EDA8BBD1B6F2BAC8798AE46488B0A533DB4400CAD9CEDFEE8178B89757D766063F1E70FEEDDCr4OCD" TargetMode="External"/><Relationship Id="rId7" Type="http://schemas.openxmlformats.org/officeDocument/2006/relationships/hyperlink" Target="consultantplus://offline/ref=A3C41520FEF56E1DA8AA1F0197067F30EC01D6350A22E2F7E78DB0A5E5987FDFB624D6E9E772C84507D4DBCEDArEO7D" TargetMode="External"/><Relationship Id="rId12" Type="http://schemas.openxmlformats.org/officeDocument/2006/relationships/hyperlink" Target="consultantplus://offline/ref=A3C41520FEF56E1DA8AA010C816A2139E609883A0C21EDA8BBD1B6F2BAC8798AE46488B0A533DB4400CAD9CEDDEE8178B89757D766063F1E70FEEDDCr4OCD" TargetMode="External"/><Relationship Id="rId17" Type="http://schemas.openxmlformats.org/officeDocument/2006/relationships/hyperlink" Target="consultantplus://offline/ref=A3C41520FEF56E1DA8AA010C816A2139E609883A0C27E8A0BADDB6F2BAC8798AE46488B0B733834801CFC7CEDFFBD729FErCO0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C41520FEF56E1DA8AA010C816A2139E609883A0C27EDA5BCDBB6F2BAC8798AE46488B0B733834801CFC7CEDFFBD729FErCO0D" TargetMode="External"/><Relationship Id="rId20" Type="http://schemas.openxmlformats.org/officeDocument/2006/relationships/hyperlink" Target="consultantplus://offline/ref=A3C41520FEF56E1DA8AA010C816A2139E609883A0C21EDA8BBD1B6F2BAC8798AE46488B0A533DB4400CAD9CEDEEE8178B89757D766063F1E70FEEDDCr4O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C41520FEF56E1DA8AA1F0197067F30EC03D2340B2CE2F7E78DB0A5E5987FDFB624D6E9E772C84507D4DBCEDArEO7D" TargetMode="External"/><Relationship Id="rId11" Type="http://schemas.openxmlformats.org/officeDocument/2006/relationships/hyperlink" Target="consultantplus://offline/ref=A3C41520FEF56E1DA8AA010C816A2139E609883A0A22EBA1BBD2EBF8B2917588E36BD7B5A222DB4405D4D9C9C6E7D52BrFOED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3C41520FEF56E1DA8AA010C816A2139E609883A0C21EDA8BBD1B6F2BAC8798AE46488B0A533DB4400CAD9CEDDEE8178B89757D766063F1E70FEEDDCr4OCD" TargetMode="External"/><Relationship Id="rId15" Type="http://schemas.openxmlformats.org/officeDocument/2006/relationships/hyperlink" Target="consultantplus://offline/ref=A3C41520FEF56E1DA8AA1F0197067F30EC00D5360D27E2F7E78DB0A5E5987FDFB624D6E9E772C84507D4DBCEDArEO7D" TargetMode="External"/><Relationship Id="rId23" Type="http://schemas.openxmlformats.org/officeDocument/2006/relationships/hyperlink" Target="consultantplus://offline/ref=A3C41520FEF56E1DA8AA010C816A2139E609883A0C21EDA8BBD1B6F2BAC8798AE46488B0A533DB4400CAD9CED1EE8178B89757D766063F1E70FEEDDCr4OCD" TargetMode="External"/><Relationship Id="rId10" Type="http://schemas.openxmlformats.org/officeDocument/2006/relationships/hyperlink" Target="consultantplus://offline/ref=A3C41520FEF56E1DA8AA010C816A2139E609883A0C27E8A0BADDB6F2BAC8798AE46488B0B733834801CFC7CEDFFBD729FErCO0D" TargetMode="External"/><Relationship Id="rId19" Type="http://schemas.openxmlformats.org/officeDocument/2006/relationships/hyperlink" Target="consultantplus://offline/ref=A3C41520FEF56E1DA8AA010C816A2139E609883A0C27E8A0BADDB6F2BAC8798AE46488B0B733834801CFC7CEDFFBD729FErCO0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C41520FEF56E1DA8AA010C816A2139E609883A0C27EDA5BCDBB6F2BAC8798AE46488B0B733834801CFC7CEDFFBD729FErCO0D" TargetMode="External"/><Relationship Id="rId14" Type="http://schemas.openxmlformats.org/officeDocument/2006/relationships/hyperlink" Target="consultantplus://offline/ref=A3C41520FEF56E1DA8AA1F0197067F30EC01D6350A22E2F7E78DB0A5E5987FDFB624D6E9E772C84507D4DBCEDArEO7D" TargetMode="External"/><Relationship Id="rId22" Type="http://schemas.openxmlformats.org/officeDocument/2006/relationships/hyperlink" Target="consultantplus://offline/ref=A3C41520FEF56E1DA8AA010C816A2139E609883A0C21EDA8BBD1B6F2BAC8798AE46488B0A533DB4400CAD9CED0EE8178B89757D766063F1E70FEEDDCr4O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1653</Words>
  <Characters>9427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/>
  <cp:revision>1</cp:revision>
  <dcterms:created xsi:type="dcterms:W3CDTF">2022-07-15T03:14:00Z</dcterms:created>
</cp:coreProperties>
</file>